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6CB" w:rsidRDefault="005016CB" w:rsidP="00671D18">
      <w:pPr>
        <w:pStyle w:val="Heading2"/>
      </w:pPr>
      <w:bookmarkStart w:id="0" w:name="_Toc208389978"/>
      <w:r w:rsidRPr="005016C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84BFF" wp14:editId="78387623">
                <wp:simplePos x="0" y="0"/>
                <wp:positionH relativeFrom="column">
                  <wp:posOffset>-762000</wp:posOffset>
                </wp:positionH>
                <wp:positionV relativeFrom="paragraph">
                  <wp:posOffset>-762000</wp:posOffset>
                </wp:positionV>
                <wp:extent cx="7696200" cy="1371600"/>
                <wp:effectExtent l="0" t="0" r="0" b="0"/>
                <wp:wrapNone/>
                <wp:docPr id="3074" name="Rectang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76962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6B" w:rsidRPr="00DA536B" w:rsidRDefault="005016CB" w:rsidP="00501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A536B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>OPM Workshop</w:t>
                            </w:r>
                            <w:r w:rsidRPr="00DA536B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br/>
                              <w:t xml:space="preserve">Evaluating Leadership Development Programs: </w:t>
                            </w:r>
                          </w:p>
                          <w:p w:rsidR="005016CB" w:rsidRPr="00DA536B" w:rsidRDefault="005016CB" w:rsidP="005016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DA536B">
                              <w:rPr>
                                <w:rFonts w:eastAsiaTheme="major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Easing into Kirkpatrick </w:t>
                            </w:r>
                            <w:r w:rsidRPr="00DA536B">
                              <w:rPr>
                                <w:rFonts w:eastAsiaTheme="majorEastAsi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</w:rPr>
                              <w:t>Levels 3 &amp; 4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0pt;margin-top:-60pt;width:606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" filled="f" stroked="f">
                <v:path arrowok="t"/>
                <o:lock v:ext="edit" grouping="t"/>
                <v:textbox>
                  <w:txbxContent>
                    <w:p w:rsidR="00DA536B" w:rsidRPr="00DA536B" w:rsidRDefault="005016CB" w:rsidP="005016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</w:pPr>
                      <w:r w:rsidRPr="00DA536B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>OPM Workshop</w:t>
                      </w:r>
                      <w:r w:rsidRPr="00DA536B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br/>
                        <w:t xml:space="preserve">Evaluating Leadership Development Programs: </w:t>
                      </w:r>
                    </w:p>
                    <w:p w:rsidR="005016CB" w:rsidRPr="00DA536B" w:rsidRDefault="005016CB" w:rsidP="005016CB">
                      <w:pPr>
                        <w:pStyle w:val="NormalWeb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DA536B">
                        <w:rPr>
                          <w:rFonts w:eastAsiaTheme="majorEastAsia"/>
                          <w:b/>
                          <w:bCs/>
                          <w:sz w:val="32"/>
                          <w:szCs w:val="32"/>
                        </w:rPr>
                        <w:t xml:space="preserve">Easing into Kirkpatrick </w:t>
                      </w:r>
                      <w:r w:rsidRPr="00DA536B">
                        <w:rPr>
                          <w:rFonts w:eastAsiaTheme="majorEastAsia"/>
                          <w:b/>
                          <w:bCs/>
                          <w:i/>
                          <w:iCs/>
                          <w:sz w:val="32"/>
                          <w:szCs w:val="32"/>
                        </w:rPr>
                        <w:t>Levels 3 &amp; 4</w:t>
                      </w:r>
                    </w:p>
                  </w:txbxContent>
                </v:textbox>
              </v:rect>
            </w:pict>
          </mc:Fallback>
        </mc:AlternateContent>
      </w:r>
    </w:p>
    <w:p w:rsidR="00671D18" w:rsidRPr="00DA536B" w:rsidRDefault="005016CB" w:rsidP="00671D18">
      <w:pPr>
        <w:pStyle w:val="Heading2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0"/>
      <w:bookmarkEnd w:id="1"/>
      <w:r w:rsidRPr="00DA536B">
        <w:rPr>
          <w:rFonts w:ascii="Times New Roman" w:hAnsi="Times New Roman" w:cs="Times New Roman"/>
          <w:sz w:val="28"/>
          <w:szCs w:val="28"/>
        </w:rPr>
        <w:t>Action Plan</w:t>
      </w:r>
    </w:p>
    <w:p w:rsidR="00671D18" w:rsidRDefault="00DA536B" w:rsidP="00671D18">
      <w:pPr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>When I return to work:</w:t>
      </w:r>
    </w:p>
    <w:p w:rsidR="00DA536B" w:rsidRPr="00DA536B" w:rsidRDefault="00DA536B" w:rsidP="00671D18">
      <w:pPr>
        <w:ind w:left="1440"/>
        <w:rPr>
          <w:b/>
          <w:sz w:val="28"/>
          <w:szCs w:val="28"/>
        </w:rPr>
      </w:pPr>
    </w:p>
    <w:p w:rsidR="00671D18" w:rsidRPr="00DA536B" w:rsidRDefault="00DA536B" w:rsidP="00671D18">
      <w:pPr>
        <w:ind w:left="1440"/>
        <w:rPr>
          <w:sz w:val="28"/>
          <w:szCs w:val="28"/>
        </w:rPr>
      </w:pPr>
      <w:r>
        <w:rPr>
          <w:sz w:val="28"/>
          <w:szCs w:val="28"/>
        </w:rPr>
        <w:t>To help ensure accomplishment of level 3 results:</w:t>
      </w:r>
      <w:r w:rsidR="00671D18" w:rsidRPr="00DA536B">
        <w:rPr>
          <w:sz w:val="28"/>
          <w:szCs w:val="28"/>
        </w:rPr>
        <w:t xml:space="preserve">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671D18" w:rsidRPr="00DA536B" w:rsidTr="00D76B18">
        <w:tc>
          <w:tcPr>
            <w:tcW w:w="7488" w:type="dxa"/>
            <w:shd w:val="clear" w:color="auto" w:fill="A6A6A6"/>
          </w:tcPr>
          <w:p w:rsidR="00671D18" w:rsidRPr="00DA536B" w:rsidRDefault="00671D18" w:rsidP="005016CB">
            <w:pPr>
              <w:ind w:left="144"/>
              <w:rPr>
                <w:sz w:val="28"/>
                <w:szCs w:val="28"/>
              </w:rPr>
            </w:pPr>
            <w:r w:rsidRPr="00DA536B">
              <w:rPr>
                <w:sz w:val="28"/>
                <w:szCs w:val="28"/>
              </w:rPr>
              <w:t xml:space="preserve">I need to </w:t>
            </w:r>
            <w:r w:rsidR="005016CB" w:rsidRPr="00DA536B">
              <w:rPr>
                <w:sz w:val="28"/>
                <w:szCs w:val="28"/>
              </w:rPr>
              <w:t>talk to</w:t>
            </w:r>
            <w:r w:rsidRPr="00DA536B">
              <w:rPr>
                <w:sz w:val="28"/>
                <w:szCs w:val="28"/>
              </w:rPr>
              <w:t>:</w:t>
            </w: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  <w:shd w:val="clear" w:color="auto" w:fill="A6A6A6"/>
          </w:tcPr>
          <w:p w:rsidR="00671D18" w:rsidRPr="00DA536B" w:rsidRDefault="00671D18" w:rsidP="005016CB">
            <w:pPr>
              <w:ind w:left="144"/>
              <w:rPr>
                <w:sz w:val="28"/>
                <w:szCs w:val="28"/>
              </w:rPr>
            </w:pPr>
            <w:r w:rsidRPr="00DA536B">
              <w:rPr>
                <w:sz w:val="28"/>
                <w:szCs w:val="28"/>
              </w:rPr>
              <w:t xml:space="preserve">I need to </w:t>
            </w:r>
            <w:r w:rsidR="005016CB" w:rsidRPr="00DA536B">
              <w:rPr>
                <w:sz w:val="28"/>
                <w:szCs w:val="28"/>
              </w:rPr>
              <w:t>implement</w:t>
            </w:r>
            <w:r w:rsidRPr="00DA536B">
              <w:rPr>
                <w:sz w:val="28"/>
                <w:szCs w:val="28"/>
              </w:rPr>
              <w:t>:</w:t>
            </w: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671D18" w:rsidRPr="00DA536B" w:rsidTr="00D76B18">
        <w:tc>
          <w:tcPr>
            <w:tcW w:w="7488" w:type="dxa"/>
          </w:tcPr>
          <w:p w:rsidR="00671D18" w:rsidRPr="00DA536B" w:rsidRDefault="00671D18" w:rsidP="00671D18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</w:tbl>
    <w:p w:rsidR="00671D18" w:rsidRDefault="00671D18" w:rsidP="00671D18">
      <w:pPr>
        <w:jc w:val="center"/>
        <w:rPr>
          <w:sz w:val="28"/>
          <w:szCs w:val="28"/>
        </w:rPr>
      </w:pPr>
    </w:p>
    <w:p w:rsidR="00DA536B" w:rsidRPr="00DA536B" w:rsidRDefault="00DA536B" w:rsidP="00DA536B">
      <w:pPr>
        <w:rPr>
          <w:sz w:val="28"/>
          <w:szCs w:val="28"/>
        </w:rPr>
      </w:pPr>
    </w:p>
    <w:p w:rsidR="00671D18" w:rsidRDefault="00DA536B" w:rsidP="00671D18">
      <w:pPr>
        <w:spacing w:line="32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To help ensure accomplishment of level 4 results: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8"/>
      </w:tblGrid>
      <w:tr w:rsidR="00DA536B" w:rsidRPr="00DA536B" w:rsidTr="00AB234D">
        <w:tc>
          <w:tcPr>
            <w:tcW w:w="7488" w:type="dxa"/>
            <w:shd w:val="clear" w:color="auto" w:fill="A6A6A6"/>
          </w:tcPr>
          <w:p w:rsidR="00DA536B" w:rsidRPr="00DA536B" w:rsidRDefault="00DA536B" w:rsidP="00AB234D">
            <w:pPr>
              <w:ind w:left="144"/>
              <w:rPr>
                <w:sz w:val="28"/>
                <w:szCs w:val="28"/>
              </w:rPr>
            </w:pPr>
            <w:r w:rsidRPr="00DA536B">
              <w:rPr>
                <w:sz w:val="28"/>
                <w:szCs w:val="28"/>
              </w:rPr>
              <w:t>I need to talk to:</w:t>
            </w: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1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  <w:shd w:val="clear" w:color="auto" w:fill="A6A6A6"/>
          </w:tcPr>
          <w:p w:rsidR="00DA536B" w:rsidRPr="00DA536B" w:rsidRDefault="00DA536B" w:rsidP="00AB234D">
            <w:pPr>
              <w:ind w:left="144"/>
              <w:rPr>
                <w:sz w:val="28"/>
                <w:szCs w:val="28"/>
              </w:rPr>
            </w:pPr>
            <w:r w:rsidRPr="00DA536B">
              <w:rPr>
                <w:sz w:val="28"/>
                <w:szCs w:val="28"/>
              </w:rPr>
              <w:t>I need to implement:</w:t>
            </w: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  <w:tr w:rsidR="00DA536B" w:rsidRPr="00DA536B" w:rsidTr="00AB234D">
        <w:tc>
          <w:tcPr>
            <w:tcW w:w="7488" w:type="dxa"/>
          </w:tcPr>
          <w:p w:rsidR="00DA536B" w:rsidRPr="00DA536B" w:rsidRDefault="00DA536B" w:rsidP="00AB234D">
            <w:pPr>
              <w:numPr>
                <w:ilvl w:val="0"/>
                <w:numId w:val="2"/>
              </w:numPr>
              <w:ind w:left="144" w:firstLine="0"/>
              <w:rPr>
                <w:sz w:val="28"/>
                <w:szCs w:val="28"/>
              </w:rPr>
            </w:pPr>
          </w:p>
        </w:tc>
      </w:tr>
    </w:tbl>
    <w:p w:rsidR="00DA536B" w:rsidRPr="00DA536B" w:rsidRDefault="00DA536B" w:rsidP="00671D18">
      <w:pPr>
        <w:spacing w:line="320" w:lineRule="exact"/>
        <w:rPr>
          <w:sz w:val="28"/>
          <w:szCs w:val="28"/>
        </w:rPr>
      </w:pPr>
    </w:p>
    <w:sectPr w:rsidR="00DA536B" w:rsidRPr="00DA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533A6"/>
    <w:multiLevelType w:val="hybridMultilevel"/>
    <w:tmpl w:val="A050AA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3159B"/>
    <w:multiLevelType w:val="hybridMultilevel"/>
    <w:tmpl w:val="DF545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20824"/>
    <w:multiLevelType w:val="hybridMultilevel"/>
    <w:tmpl w:val="BE263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53035E"/>
    <w:multiLevelType w:val="hybridMultilevel"/>
    <w:tmpl w:val="BC3AA5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18"/>
    <w:rsid w:val="00324B1C"/>
    <w:rsid w:val="00330A09"/>
    <w:rsid w:val="005016CB"/>
    <w:rsid w:val="005D6427"/>
    <w:rsid w:val="00671D18"/>
    <w:rsid w:val="00D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1D18"/>
    <w:pPr>
      <w:keepNext/>
      <w:spacing w:before="240" w:after="60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71D18"/>
    <w:pPr>
      <w:keepNext/>
      <w:pBdr>
        <w:bottom w:val="single" w:sz="4" w:space="1" w:color="auto"/>
      </w:pBdr>
      <w:spacing w:before="240" w:after="240"/>
      <w:outlineLvl w:val="1"/>
    </w:pPr>
    <w:rPr>
      <w:rFonts w:ascii="Arial" w:hAnsi="Arial" w:cs="Arial"/>
      <w:bCs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D18"/>
    <w:rPr>
      <w:rFonts w:ascii="Arial" w:eastAsia="Times New Roman" w:hAnsi="Arial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671D18"/>
    <w:rPr>
      <w:rFonts w:ascii="Arial" w:eastAsia="Times New Roman" w:hAnsi="Arial" w:cs="Arial"/>
      <w:bCs/>
      <w:i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016CB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71D18"/>
    <w:pPr>
      <w:keepNext/>
      <w:spacing w:before="240" w:after="60"/>
      <w:outlineLvl w:val="0"/>
    </w:pPr>
    <w:rPr>
      <w:rFonts w:ascii="Arial" w:hAnsi="Arial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671D18"/>
    <w:pPr>
      <w:keepNext/>
      <w:pBdr>
        <w:bottom w:val="single" w:sz="4" w:space="1" w:color="auto"/>
      </w:pBdr>
      <w:spacing w:before="240" w:after="240"/>
      <w:outlineLvl w:val="1"/>
    </w:pPr>
    <w:rPr>
      <w:rFonts w:ascii="Arial" w:hAnsi="Arial" w:cs="Arial"/>
      <w:bCs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D18"/>
    <w:rPr>
      <w:rFonts w:ascii="Arial" w:eastAsia="Times New Roman" w:hAnsi="Arial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671D18"/>
    <w:rPr>
      <w:rFonts w:ascii="Arial" w:eastAsia="Times New Roman" w:hAnsi="Arial" w:cs="Arial"/>
      <w:bCs/>
      <w:iCs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5016CB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Personnel Management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Ndunguru, Cheryl</dc:creator>
  <cp:lastModifiedBy>Ndunguru, Cheryl</cp:lastModifiedBy>
  <cp:revision>2</cp:revision>
  <dcterms:created xsi:type="dcterms:W3CDTF">2014-09-18T12:45:00Z</dcterms:created>
  <dcterms:modified xsi:type="dcterms:W3CDTF">2014-09-18T12:45:00Z</dcterms:modified>
</cp:coreProperties>
</file>